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CF195" w14:textId="6D0AC19D" w:rsidR="00AB522B" w:rsidRPr="00FA5708" w:rsidRDefault="00FA5708" w:rsidP="00FA5708">
      <w:pPr>
        <w:jc w:val="center"/>
        <w:rPr>
          <w:b/>
          <w:bCs/>
          <w:sz w:val="28"/>
          <w:szCs w:val="28"/>
          <w:u w:val="single"/>
        </w:rPr>
      </w:pPr>
      <w:r w:rsidRPr="00FA5708">
        <w:rPr>
          <w:b/>
          <w:bCs/>
          <w:sz w:val="28"/>
          <w:szCs w:val="28"/>
          <w:u w:val="single"/>
        </w:rPr>
        <w:t>Une aorte, milles gestes :</w:t>
      </w:r>
    </w:p>
    <w:p w14:paraId="6E709FA2" w14:textId="72DBFF36" w:rsidR="00FA5708" w:rsidRPr="00FA5708" w:rsidRDefault="00FA5708" w:rsidP="00FA5708">
      <w:pPr>
        <w:jc w:val="center"/>
        <w:rPr>
          <w:b/>
          <w:bCs/>
          <w:sz w:val="28"/>
          <w:szCs w:val="28"/>
          <w:u w:val="single"/>
        </w:rPr>
      </w:pPr>
      <w:r w:rsidRPr="00FA5708">
        <w:rPr>
          <w:b/>
          <w:bCs/>
          <w:sz w:val="28"/>
          <w:szCs w:val="28"/>
          <w:u w:val="single"/>
        </w:rPr>
        <w:t>La polyvalence des IBODES au cœur des pathologies aortiques complexes</w:t>
      </w:r>
    </w:p>
    <w:p w14:paraId="78E7CF32" w14:textId="77777777" w:rsidR="00AB522B" w:rsidRPr="00FA5708" w:rsidRDefault="00AB522B" w:rsidP="00FA5708">
      <w:pPr>
        <w:jc w:val="center"/>
        <w:rPr>
          <w:b/>
          <w:bCs/>
          <w:sz w:val="28"/>
          <w:szCs w:val="28"/>
          <w:u w:val="single"/>
        </w:rPr>
      </w:pPr>
    </w:p>
    <w:p w14:paraId="7BA2BC85" w14:textId="77777777" w:rsidR="00AB522B" w:rsidRPr="00FA5708" w:rsidRDefault="00AB522B" w:rsidP="00FA5708">
      <w:pPr>
        <w:jc w:val="center"/>
        <w:rPr>
          <w:b/>
          <w:bCs/>
          <w:sz w:val="28"/>
          <w:szCs w:val="28"/>
          <w:u w:val="single"/>
        </w:rPr>
      </w:pPr>
    </w:p>
    <w:p w14:paraId="720AFAC0" w14:textId="023DB8B8" w:rsidR="00AB522B" w:rsidRDefault="00AB522B" w:rsidP="00AB522B">
      <w:r>
        <w:t>Les chirurgies complexes de l’aorte représentent un défi organisationnel et technique majeur au bloc opératoire</w:t>
      </w:r>
      <w:r w:rsidR="009E0622">
        <w:t>.</w:t>
      </w:r>
    </w:p>
    <w:p w14:paraId="4DFEE5BC" w14:textId="0BA60CE8" w:rsidR="00AB522B" w:rsidRDefault="00AB522B" w:rsidP="00AB522B">
      <w:r>
        <w:t>Elles mobilisent des équipes pluridisciplinaires spécialisées et nécessitent une coordination rigoureuse</w:t>
      </w:r>
      <w:r w:rsidR="009E0622">
        <w:t>.</w:t>
      </w:r>
    </w:p>
    <w:p w14:paraId="7A78AD43" w14:textId="1496534C" w:rsidR="00AB522B" w:rsidRDefault="00AB522B" w:rsidP="00AB522B">
      <w:r>
        <w:t>Dans ce contexte, la polyvalence de l’IBODE apparait comme un levier essentiel de performance, de sécurité et d’adaptabilité</w:t>
      </w:r>
      <w:r w:rsidR="00FA58E1">
        <w:t> :</w:t>
      </w:r>
    </w:p>
    <w:p w14:paraId="38AD8D9E" w14:textId="77777777" w:rsidR="00FA58E1" w:rsidRDefault="00FA58E1" w:rsidP="00AB522B"/>
    <w:p w14:paraId="17A2AE03" w14:textId="24104FE9" w:rsidR="00FA58E1" w:rsidRDefault="00FA58E1" w:rsidP="00FA58E1">
      <w:pPr>
        <w:pStyle w:val="Paragraphedeliste"/>
        <w:numPr>
          <w:ilvl w:val="0"/>
          <w:numId w:val="1"/>
        </w:numPr>
      </w:pPr>
      <w:r>
        <w:t>Maitrise des environnements hybride (bloc conventionnel vs salle hybride)</w:t>
      </w:r>
    </w:p>
    <w:p w14:paraId="5CBB9859" w14:textId="44E4904C" w:rsidR="00FA58E1" w:rsidRDefault="00FA58E1" w:rsidP="00FA58E1">
      <w:pPr>
        <w:pStyle w:val="Paragraphedeliste"/>
        <w:numPr>
          <w:ilvl w:val="0"/>
          <w:numId w:val="1"/>
        </w:numPr>
      </w:pPr>
      <w:r>
        <w:t>Gestion optimisée des dispositifs spécifiques en endovasculaire</w:t>
      </w:r>
    </w:p>
    <w:p w14:paraId="542F0A62" w14:textId="7EE3C38F" w:rsidR="00FA58E1" w:rsidRDefault="00FA58E1" w:rsidP="00FA58E1">
      <w:pPr>
        <w:pStyle w:val="Paragraphedeliste"/>
        <w:numPr>
          <w:ilvl w:val="0"/>
          <w:numId w:val="1"/>
        </w:numPr>
      </w:pPr>
      <w:r>
        <w:t>Amélioration de la réactivité face aux imprévus per-opératoire</w:t>
      </w:r>
    </w:p>
    <w:p w14:paraId="5962E784" w14:textId="06A724A3" w:rsidR="00FA58E1" w:rsidRDefault="00FA58E1" w:rsidP="00FA58E1">
      <w:pPr>
        <w:pStyle w:val="Paragraphedeliste"/>
        <w:numPr>
          <w:ilvl w:val="0"/>
          <w:numId w:val="1"/>
        </w:numPr>
      </w:pPr>
      <w:r>
        <w:t>Anticipation des temps critiques et coordination efficace pluridisciplinaire</w:t>
      </w:r>
    </w:p>
    <w:p w14:paraId="7521FCBF" w14:textId="77777777" w:rsidR="00FA58E1" w:rsidRDefault="00FA58E1" w:rsidP="00FA58E1"/>
    <w:p w14:paraId="16F2B040" w14:textId="390C870A" w:rsidR="00FA58E1" w:rsidRDefault="00FA58E1" w:rsidP="00FA58E1">
      <w:r>
        <w:t xml:space="preserve">Une formation continue ciblée ainsi qu’une pratique régulière de ces chirurgies </w:t>
      </w:r>
      <w:r w:rsidR="009E0622">
        <w:t>constituent</w:t>
      </w:r>
      <w:r>
        <w:t xml:space="preserve"> un enjeu stratégique </w:t>
      </w:r>
      <w:r w:rsidR="009E0622">
        <w:t>majeur pour garantir la sécurité, la performance et la qualité des soins au bloc opératoire.</w:t>
      </w:r>
    </w:p>
    <w:p w14:paraId="737F0816" w14:textId="77777777" w:rsidR="00AB522B" w:rsidRDefault="00AB522B" w:rsidP="00AB522B"/>
    <w:sectPr w:rsidR="00AB5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A07D2"/>
    <w:multiLevelType w:val="hybridMultilevel"/>
    <w:tmpl w:val="7AF803AC"/>
    <w:lvl w:ilvl="0" w:tplc="7654DC1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0074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22B"/>
    <w:rsid w:val="000D4398"/>
    <w:rsid w:val="003528A4"/>
    <w:rsid w:val="00500F8E"/>
    <w:rsid w:val="00802A93"/>
    <w:rsid w:val="009E0622"/>
    <w:rsid w:val="00AB522B"/>
    <w:rsid w:val="00EC37C3"/>
    <w:rsid w:val="00F941BC"/>
    <w:rsid w:val="00FA5708"/>
    <w:rsid w:val="00FA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169E7"/>
  <w15:chartTrackingRefBased/>
  <w15:docId w15:val="{D7E841ED-6799-7045-AE6D-6967EF2AB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B52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B52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B522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B52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B522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B522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B522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B522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B522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B522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B52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B522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B522B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B522B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B522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B522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B522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B522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B52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B52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B522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B52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B52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B522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B522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B522B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B522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B522B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AB522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143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Muriel Aused</dc:creator>
  <cp:keywords/>
  <dc:description/>
  <cp:lastModifiedBy>Muriel Aused</cp:lastModifiedBy>
  <cp:revision>2</cp:revision>
  <dcterms:created xsi:type="dcterms:W3CDTF">2026-02-23T17:11:00Z</dcterms:created>
  <dcterms:modified xsi:type="dcterms:W3CDTF">2026-02-23T17:39:00Z</dcterms:modified>
</cp:coreProperties>
</file>